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CD" w:rsidRDefault="004966CD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>Návrh zá</w:t>
      </w:r>
      <w:r w:rsidRPr="004966CD">
        <w:rPr>
          <w:rFonts w:ascii="Arial" w:eastAsia="Times New Roman" w:hAnsi="Arial" w:cs="Arial"/>
          <w:b/>
          <w:sz w:val="28"/>
          <w:szCs w:val="28"/>
        </w:rPr>
        <w:t>věrečn</w:t>
      </w:r>
      <w:r>
        <w:rPr>
          <w:rFonts w:ascii="Arial" w:eastAsia="Times New Roman" w:hAnsi="Arial" w:cs="Arial"/>
          <w:b/>
          <w:sz w:val="28"/>
          <w:szCs w:val="28"/>
        </w:rPr>
        <w:t>ého</w:t>
      </w:r>
      <w:r w:rsidRPr="004966CD">
        <w:rPr>
          <w:rFonts w:ascii="Arial" w:eastAsia="Times New Roman" w:hAnsi="Arial" w:cs="Arial"/>
          <w:b/>
          <w:sz w:val="28"/>
          <w:szCs w:val="28"/>
        </w:rPr>
        <w:t xml:space="preserve"> účt</w:t>
      </w:r>
      <w:r>
        <w:rPr>
          <w:rFonts w:ascii="Arial" w:eastAsia="Times New Roman" w:hAnsi="Arial" w:cs="Arial"/>
          <w:b/>
          <w:sz w:val="28"/>
          <w:szCs w:val="28"/>
        </w:rPr>
        <w:t>u</w:t>
      </w:r>
      <w:r w:rsidRPr="004966CD">
        <w:rPr>
          <w:rFonts w:ascii="Arial" w:eastAsia="Times New Roman" w:hAnsi="Arial" w:cs="Arial"/>
          <w:b/>
          <w:sz w:val="28"/>
          <w:szCs w:val="28"/>
        </w:rPr>
        <w:t xml:space="preserve"> obce Tehov za rok 201</w:t>
      </w:r>
      <w:r>
        <w:rPr>
          <w:rFonts w:ascii="Arial" w:eastAsia="Times New Roman" w:hAnsi="Arial" w:cs="Arial"/>
          <w:b/>
          <w:sz w:val="28"/>
          <w:szCs w:val="28"/>
        </w:rPr>
        <w:t>8</w:t>
      </w:r>
    </w:p>
    <w:p w:rsidR="008B696F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:rsidR="008B696F" w:rsidRPr="004966CD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V souladu s § 17 zákona č.250/2000 Sb. o rozpočtových pravidlech územních rozpočtů, ve znění pozdějších předpisů, předkládá obec Tehov závěrečný účet za rok 2017</w:t>
      </w:r>
    </w:p>
    <w:p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8B696F">
        <w:rPr>
          <w:rFonts w:ascii="Calibri" w:eastAsia="Times New Roman" w:hAnsi="Calibri" w:cs="Arial"/>
          <w:b/>
          <w:sz w:val="24"/>
          <w:szCs w:val="24"/>
        </w:rPr>
        <w:t>OBEC TEHOV, Tehov 2, 258 01  Vlašim</w:t>
      </w:r>
    </w:p>
    <w:p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IČ: 00508501, DIČ: CZ 00508501, obec je plátcem DPH</w:t>
      </w:r>
    </w:p>
    <w:p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ZBÚ: 320079309/0800</w:t>
      </w:r>
    </w:p>
    <w:p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účtu ČNB: 94-9817121/0710</w:t>
      </w:r>
    </w:p>
    <w:p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Webové stránky: www.tehov-obec.cz</w:t>
      </w:r>
    </w:p>
    <w:p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Datová schránka: 393auip</w:t>
      </w:r>
    </w:p>
    <w:p w:rsid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:rsidR="008B696F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:rsidR="008B696F" w:rsidRPr="004966CD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8B696F">
        <w:rPr>
          <w:rFonts w:ascii="Arial" w:eastAsia="Times New Roman" w:hAnsi="Arial" w:cs="Arial"/>
          <w:b/>
          <w:sz w:val="24"/>
          <w:szCs w:val="24"/>
        </w:rPr>
        <w:t>Finanční hospodaření obce v roce 2018 v tis. Kč</w:t>
      </w:r>
    </w:p>
    <w:p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8B696F">
        <w:rPr>
          <w:rFonts w:ascii="Courier New" w:eastAsia="Times New Roman" w:hAnsi="Courier New" w:cs="Courier New"/>
          <w:b/>
          <w:sz w:val="24"/>
          <w:szCs w:val="24"/>
        </w:rPr>
        <w:t>---------------------------------------</w:t>
      </w:r>
    </w:p>
    <w:p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Zastupitelstvo obce schválilo rozpočet na rok 2018 na své schůzi konané dne 2</w:t>
      </w:r>
      <w:r w:rsidR="00D72F3F" w:rsidRPr="008B696F">
        <w:rPr>
          <w:rFonts w:ascii="Calibri" w:eastAsia="Times New Roman" w:hAnsi="Calibri" w:cs="Times New Roman"/>
          <w:sz w:val="24"/>
          <w:szCs w:val="24"/>
        </w:rPr>
        <w:t>0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.12.20</w:t>
      </w:r>
      <w:r w:rsidR="00D72F3F" w:rsidRPr="008B696F">
        <w:rPr>
          <w:rFonts w:ascii="Calibri" w:eastAsia="Times New Roman" w:hAnsi="Calibri" w:cs="Times New Roman"/>
          <w:sz w:val="24"/>
          <w:szCs w:val="24"/>
        </w:rPr>
        <w:t>17</w:t>
      </w:r>
      <w:r w:rsidRPr="008B696F">
        <w:rPr>
          <w:rFonts w:ascii="Calibri" w:eastAsia="Times New Roman" w:hAnsi="Calibri" w:cs="Times New Roman"/>
          <w:sz w:val="24"/>
          <w:szCs w:val="24"/>
        </w:rPr>
        <w:t>.</w:t>
      </w:r>
    </w:p>
    <w:p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 xml:space="preserve">Obec na rok 2018 schválila rozpočet jako </w:t>
      </w:r>
      <w:r w:rsidR="00D72F3F" w:rsidRPr="008B696F">
        <w:rPr>
          <w:rFonts w:ascii="Calibri" w:eastAsia="Times New Roman" w:hAnsi="Calibri" w:cs="Times New Roman"/>
          <w:sz w:val="24"/>
          <w:szCs w:val="24"/>
        </w:rPr>
        <w:t>přebytkový.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281"/>
        <w:gridCol w:w="1326"/>
        <w:gridCol w:w="1260"/>
      </w:tblGrid>
      <w:tr w:rsidR="004966CD" w:rsidRPr="004966CD" w:rsidTr="004966CD"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</w:tr>
      <w:tr w:rsidR="004966CD" w:rsidRPr="004966CD" w:rsidTr="004966CD">
        <w:trPr>
          <w:trHeight w:val="26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Příjmy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4966CD" w:rsidRPr="004966CD" w:rsidRDefault="00D72F3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902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4966CD" w:rsidRPr="004966CD" w:rsidRDefault="00D72F3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18,739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966CD" w:rsidRPr="004966CD" w:rsidRDefault="00D72F3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739</w:t>
            </w:r>
          </w:p>
        </w:tc>
      </w:tr>
      <w:tr w:rsidR="004966CD" w:rsidRPr="004966CD" w:rsidTr="004966CD">
        <w:tc>
          <w:tcPr>
            <w:tcW w:w="2541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Výdaje</w:t>
            </w:r>
          </w:p>
        </w:tc>
        <w:tc>
          <w:tcPr>
            <w:tcW w:w="1281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6,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1326" w:type="dxa"/>
          </w:tcPr>
          <w:p w:rsidR="004966CD" w:rsidRPr="004966CD" w:rsidRDefault="00D72F3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822</w:t>
            </w:r>
          </w:p>
        </w:tc>
        <w:tc>
          <w:tcPr>
            <w:tcW w:w="1260" w:type="dxa"/>
          </w:tcPr>
          <w:p w:rsidR="004966CD" w:rsidRPr="004966CD" w:rsidRDefault="00D72F3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782</w:t>
            </w:r>
          </w:p>
        </w:tc>
      </w:tr>
      <w:tr w:rsidR="004966CD" w:rsidRPr="004966CD" w:rsidTr="004966CD"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Saldo příjmů </w:t>
            </w: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 výdajů po konsolidaci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966CD" w:rsidRPr="004966CD" w:rsidRDefault="004966CD" w:rsidP="004966CD">
            <w:pPr>
              <w:tabs>
                <w:tab w:val="center" w:pos="522"/>
                <w:tab w:val="right" w:pos="104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957</w:t>
            </w:r>
          </w:p>
        </w:tc>
      </w:tr>
    </w:tbl>
    <w:p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 xml:space="preserve">Zvýšené příjmy obce byly způsobeny vyšším příjmem daní ze státního rozpočtu, </w:t>
      </w:r>
      <w:r w:rsidR="00D72F3F" w:rsidRPr="008B696F">
        <w:rPr>
          <w:rFonts w:ascii="Calibri" w:eastAsia="Times New Roman" w:hAnsi="Calibri" w:cs="Times New Roman"/>
          <w:sz w:val="24"/>
          <w:szCs w:val="24"/>
        </w:rPr>
        <w:t>a je zde uveden přiznaný úvěr na kanalizaci ve výši 12mil Kč</w:t>
      </w:r>
      <w:r w:rsidR="008B696F">
        <w:rPr>
          <w:rFonts w:ascii="Calibri" w:eastAsia="Times New Roman" w:hAnsi="Calibri" w:cs="Times New Roman"/>
          <w:sz w:val="24"/>
          <w:szCs w:val="24"/>
        </w:rPr>
        <w:t>.</w:t>
      </w:r>
    </w:p>
    <w:p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Přehled o plnění rozpočtových příjmů a výdajů a o financujících položkách v tis. Kč</w:t>
      </w:r>
    </w:p>
    <w:p w:rsidR="00D72F3F" w:rsidRDefault="00D72F3F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W w:w="886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60"/>
        <w:gridCol w:w="1580"/>
        <w:gridCol w:w="1514"/>
        <w:gridCol w:w="854"/>
        <w:gridCol w:w="920"/>
      </w:tblGrid>
      <w:tr w:rsidR="00D12F0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D12F0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F0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4 756 793,72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3 545 000,00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4 756 400,00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134,18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100,01</w:t>
            </w:r>
          </w:p>
        </w:tc>
      </w:tr>
      <w:tr w:rsidR="00D12F0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2-NEDAŇOVÉ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2 298 369,80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1 208 000,00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2 299 100,00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190,26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99,97</w:t>
            </w:r>
          </w:p>
        </w:tc>
      </w:tr>
      <w:tr w:rsidR="00D12F0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3-KAPITÁLOVÉ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10 838 200,00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10 838 200,00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D12F0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4-PŘIJATÉ TRANSFERY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845 731,72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2 149 260,00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845 740,00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39,35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D12F0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18 739 095,24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6 902 260,00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18 739 440,00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271,49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  <w:tr w:rsidR="003A06C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3A06C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06C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5-BĚŽNÉ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5 027 629,86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3 446 000,00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5 066 440,00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145,90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99,23</w:t>
            </w:r>
          </w:p>
        </w:tc>
      </w:tr>
      <w:tr w:rsidR="003A06C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6-KAPITÁLOVÉ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2 754 419,55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3 130 000,00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2 755 700,00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88,00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99,95</w:t>
            </w:r>
          </w:p>
        </w:tc>
      </w:tr>
      <w:tr w:rsidR="003A06CD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7 782 049,41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6 576 000,00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7 822 140,00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118,34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99,49</w:t>
            </w:r>
          </w:p>
        </w:tc>
      </w:tr>
    </w:tbl>
    <w:p w:rsidR="00D12F0D" w:rsidRDefault="00D12F0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:rsidR="00D12F0D" w:rsidRDefault="00D12F0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:rsidR="008B696F" w:rsidRDefault="008B696F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Hospodaření obce probíhalo v souladu se schváleným rozpočtem. Zastupitelstvo obce schválilo změnu rozpočtu celkem </w:t>
      </w:r>
      <w:r>
        <w:rPr>
          <w:rFonts w:ascii="Calibri" w:eastAsia="Times New Roman" w:hAnsi="Calibri" w:cs="Times New Roman"/>
        </w:rPr>
        <w:t>devíti</w:t>
      </w:r>
      <w:r w:rsidRPr="004966CD">
        <w:rPr>
          <w:rFonts w:ascii="Calibri" w:eastAsia="Times New Roman" w:hAnsi="Calibri" w:cs="Times New Roman"/>
        </w:rPr>
        <w:t xml:space="preserve"> rozpočtovými opatřeními.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V roce 201</w:t>
      </w:r>
      <w:r>
        <w:rPr>
          <w:rFonts w:ascii="Calibri" w:eastAsia="Times New Roman" w:hAnsi="Calibri" w:cs="Times New Roman"/>
        </w:rPr>
        <w:t>8</w:t>
      </w:r>
      <w:r w:rsidRPr="004966CD">
        <w:rPr>
          <w:rFonts w:ascii="Calibri" w:eastAsia="Times New Roman" w:hAnsi="Calibri" w:cs="Times New Roman"/>
        </w:rPr>
        <w:t xml:space="preserve"> jsme zpracovali celkem 2</w:t>
      </w:r>
      <w:r>
        <w:rPr>
          <w:rFonts w:ascii="Calibri" w:eastAsia="Times New Roman" w:hAnsi="Calibri" w:cs="Times New Roman"/>
        </w:rPr>
        <w:t>21</w:t>
      </w:r>
      <w:r w:rsidRPr="004966CD">
        <w:rPr>
          <w:rFonts w:ascii="Calibri" w:eastAsia="Times New Roman" w:hAnsi="Calibri" w:cs="Times New Roman"/>
        </w:rPr>
        <w:t xml:space="preserve"> došlých faktur, 1</w:t>
      </w:r>
      <w:r>
        <w:rPr>
          <w:rFonts w:ascii="Calibri" w:eastAsia="Times New Roman" w:hAnsi="Calibri" w:cs="Times New Roman"/>
        </w:rPr>
        <w:t>25</w:t>
      </w:r>
      <w:r w:rsidRPr="004966CD">
        <w:rPr>
          <w:rFonts w:ascii="Calibri" w:eastAsia="Times New Roman" w:hAnsi="Calibri" w:cs="Times New Roman"/>
        </w:rPr>
        <w:t xml:space="preserve"> vydaných faktur, </w:t>
      </w:r>
      <w:r>
        <w:rPr>
          <w:rFonts w:ascii="Calibri" w:eastAsia="Times New Roman" w:hAnsi="Calibri" w:cs="Times New Roman"/>
        </w:rPr>
        <w:t>80</w:t>
      </w:r>
      <w:r w:rsidRPr="004966CD">
        <w:rPr>
          <w:rFonts w:ascii="Calibri" w:eastAsia="Times New Roman" w:hAnsi="Calibri" w:cs="Times New Roman"/>
        </w:rPr>
        <w:t xml:space="preserve"> pokladních dokladů a 5</w:t>
      </w:r>
      <w:r>
        <w:rPr>
          <w:rFonts w:ascii="Calibri" w:eastAsia="Times New Roman" w:hAnsi="Calibri" w:cs="Times New Roman"/>
        </w:rPr>
        <w:t>37</w:t>
      </w:r>
      <w:r w:rsidRPr="004966CD">
        <w:rPr>
          <w:rFonts w:ascii="Calibri" w:eastAsia="Times New Roman" w:hAnsi="Calibri" w:cs="Times New Roman"/>
        </w:rPr>
        <w:t xml:space="preserve"> účetních dokladů.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Přehled nejvýznamnějších úprav rozpočtu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Arial" w:eastAsia="Times New Roman" w:hAnsi="Arial" w:cs="Arial"/>
          <w:b/>
        </w:rPr>
        <w:t>Příjmy</w:t>
      </w:r>
      <w:r w:rsidRPr="004966C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4966CD">
        <w:rPr>
          <w:rFonts w:ascii="Calibri" w:eastAsia="Times New Roman" w:hAnsi="Calibri" w:cs="Times New Roman"/>
          <w:b/>
        </w:rPr>
        <w:t>v tis. Kč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47"/>
        <w:gridCol w:w="1033"/>
        <w:gridCol w:w="998"/>
        <w:gridCol w:w="961"/>
        <w:gridCol w:w="1253"/>
        <w:gridCol w:w="1496"/>
      </w:tblGrid>
      <w:tr w:rsidR="004966CD" w:rsidRPr="004966CD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ODPA -</w:t>
            </w: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4966CD" w:rsidRPr="004966CD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příjmu FO - závisl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770,00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66CD" w:rsidRPr="004966CD" w:rsidRDefault="00500AB8" w:rsidP="00500AB8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1071,00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1071,11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139,10</w:t>
            </w:r>
          </w:p>
        </w:tc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příjmu FO - SVČ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1112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25,10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25,19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126,0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příjmu FO –kap.vý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1113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99,40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99,43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110,5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příjmu PO - obec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1121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790,00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912,00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912,38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115,5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přidané hodnoty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1211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1,550,00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2,249,00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2,249,84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145,2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 nemovitosti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1511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305,00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366,90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366,95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120,3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hazardních her 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1381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26,10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26,14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100,2</w:t>
            </w:r>
          </w:p>
        </w:tc>
      </w:tr>
      <w:tr w:rsidR="004966CD" w:rsidRPr="004966CD" w:rsidTr="004966CD">
        <w:trPr>
          <w:trHeight w:val="629"/>
        </w:trPr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Inv  příjaté transfery od krajů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4222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2,084,00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Příjem z poskyt.služeb a výrobků – lesy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1032-2111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500,00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1,536,00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1,536,25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307,3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voda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2310-2111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331,10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331,16</w:t>
            </w:r>
          </w:p>
        </w:tc>
        <w:tc>
          <w:tcPr>
            <w:tcW w:w="0" w:type="auto"/>
          </w:tcPr>
          <w:p w:rsidR="004966CD" w:rsidRPr="004966CD" w:rsidRDefault="00500AB8" w:rsidP="00500AB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118,3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Poplatky hroby</w:t>
            </w:r>
          </w:p>
        </w:tc>
        <w:tc>
          <w:tcPr>
            <w:tcW w:w="1247" w:type="dxa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3632-2111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966CD" w:rsidRPr="004966CD" w:rsidRDefault="00500AB8" w:rsidP="00500AB8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13,40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13,40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z poskyt.služeb stočné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2321-2111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32,00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39,55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123,6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rPr>
          <w:trHeight w:val="489"/>
        </w:trPr>
        <w:tc>
          <w:tcPr>
            <w:tcW w:w="2552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odpadové hospodářství</w:t>
            </w:r>
          </w:p>
        </w:tc>
        <w:tc>
          <w:tcPr>
            <w:tcW w:w="1247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3722-2111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25,00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34,50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34,50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138,0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500AB8" w:rsidRPr="004966CD" w:rsidTr="004966CD">
        <w:trPr>
          <w:trHeight w:val="489"/>
        </w:trPr>
        <w:tc>
          <w:tcPr>
            <w:tcW w:w="2552" w:type="dxa"/>
            <w:tcBorders>
              <w:left w:val="single" w:sz="12" w:space="0" w:color="auto"/>
            </w:tcBorders>
          </w:tcPr>
          <w:p w:rsidR="00500AB8" w:rsidRPr="004966CD" w:rsidRDefault="00500A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Ost.investiční přij.transfery ze SR-kanalizace MŽP</w:t>
            </w:r>
          </w:p>
        </w:tc>
        <w:tc>
          <w:tcPr>
            <w:tcW w:w="1247" w:type="dxa"/>
          </w:tcPr>
          <w:p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0" w:type="auto"/>
          </w:tcPr>
          <w:p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229,82</w:t>
            </w:r>
          </w:p>
        </w:tc>
        <w:tc>
          <w:tcPr>
            <w:tcW w:w="0" w:type="auto"/>
          </w:tcPr>
          <w:p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229,82</w:t>
            </w:r>
          </w:p>
        </w:tc>
        <w:tc>
          <w:tcPr>
            <w:tcW w:w="0" w:type="auto"/>
          </w:tcPr>
          <w:p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rPr>
          <w:trHeight w:val="57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4966CD" w:rsidRPr="004966CD" w:rsidRDefault="00500AB8" w:rsidP="00500AB8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Ostatní n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einv.přijaté transfery od SR-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MOK, lesy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516,40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516,37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</w:tbl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4966CD">
        <w:rPr>
          <w:rFonts w:ascii="Arial" w:eastAsia="Times New Roman" w:hAnsi="Arial" w:cs="Arial"/>
          <w:b/>
          <w:sz w:val="20"/>
          <w:szCs w:val="20"/>
        </w:rPr>
        <w:t>Výdaje</w:t>
      </w:r>
      <w:r w:rsidRPr="004966CD">
        <w:rPr>
          <w:rFonts w:ascii="Calibri" w:eastAsia="Times New Roman" w:hAnsi="Calibri" w:cs="Times New Roman"/>
          <w:b/>
          <w:sz w:val="20"/>
          <w:szCs w:val="20"/>
        </w:rPr>
        <w:t xml:space="preserve"> v tis.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637"/>
        <w:gridCol w:w="1033"/>
        <w:gridCol w:w="998"/>
        <w:gridCol w:w="961"/>
        <w:gridCol w:w="1253"/>
        <w:gridCol w:w="1219"/>
      </w:tblGrid>
      <w:tr w:rsidR="004966CD" w:rsidRPr="004966CD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4966CD" w:rsidRPr="004966CD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left="-45" w:firstLine="15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Lesní hospodářství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481,60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481,53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127,1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Celospolečenské funkce lesů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312,00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311,99</w:t>
            </w:r>
          </w:p>
        </w:tc>
        <w:tc>
          <w:tcPr>
            <w:tcW w:w="0" w:type="auto"/>
          </w:tcPr>
          <w:p w:rsidR="004966CD" w:rsidRPr="004966CD" w:rsidRDefault="00500AB8" w:rsidP="00500AB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312,0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Silnice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2212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450,00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1,650,60</w:t>
            </w:r>
          </w:p>
        </w:tc>
        <w:tc>
          <w:tcPr>
            <w:tcW w:w="0" w:type="auto"/>
          </w:tcPr>
          <w:p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1,649,09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366,5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Chodníky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2219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315,00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312,89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56,9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99,3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Pitná voda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250,00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358,40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355,44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142,2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99,2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Odvádění odpadních vod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2321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2,600,00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2,255,00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2,254,64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90,20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Předškolní zařízení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3111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59,00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58,80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106,9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99,7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Základní školy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3113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88,0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Ost. záležitosti kultury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3399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</w:tcPr>
          <w:p w:rsidR="0085155F" w:rsidRPr="004966CD" w:rsidRDefault="0085155F" w:rsidP="0085155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78,10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73,26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97,7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93,8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Sportovní zařízení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3412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110,10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104,91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104,9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95,3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Veřejné osvětlení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3631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148,50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104,77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131,0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99,8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Komun. služby a územ. roz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3639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350,00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196,40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193,63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98,6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Sběr a svoz nebezp. odpadů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3721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7,40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7,35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183,8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99,4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Sběr a svoz komun. odpadů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160,00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158,53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99,1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Sběr a svoz separ.odapd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3723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26,40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26,38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131,9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Péče o vzhled a veř. zeleň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3745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80,00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187,20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183,84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229,8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98,2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Požární ochrana – SDH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5512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16,92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84,6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99,6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Zastupitelstva obcí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6112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463,50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463,45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107,8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Výdaje z financ. operací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6399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176,00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175,24</w:t>
            </w:r>
          </w:p>
        </w:tc>
        <w:tc>
          <w:tcPr>
            <w:tcW w:w="0" w:type="auto"/>
          </w:tcPr>
          <w:p w:rsidR="004966CD" w:rsidRPr="004966CD" w:rsidRDefault="0085155F" w:rsidP="0085155F">
            <w:pPr>
              <w:tabs>
                <w:tab w:val="left" w:pos="315"/>
                <w:tab w:val="center" w:pos="56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438,1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99,6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Služby pen.ústavů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6310</w:t>
            </w:r>
          </w:p>
        </w:tc>
        <w:tc>
          <w:tcPr>
            <w:tcW w:w="0" w:type="auto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9,00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8,77</w:t>
            </w:r>
          </w:p>
        </w:tc>
        <w:tc>
          <w:tcPr>
            <w:tcW w:w="0" w:type="auto"/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73,1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97,5</w:t>
            </w:r>
          </w:p>
        </w:tc>
      </w:tr>
      <w:tr w:rsidR="004966CD" w:rsidRPr="004966CD" w:rsidTr="004966CD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Činnost místní správy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6171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535,80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526,73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98,3</w:t>
            </w:r>
          </w:p>
        </w:tc>
      </w:tr>
    </w:tbl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</w:t>
      </w:r>
      <w:r w:rsidR="00500AB8">
        <w:rPr>
          <w:rFonts w:ascii="Arial" w:eastAsia="Times New Roman" w:hAnsi="Arial" w:cs="Arial"/>
          <w:b/>
          <w:u w:val="single"/>
        </w:rPr>
        <w:t>ed největších výdajů v roce 2018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Lesy cesty, oplocení,vyčištění,osazování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  <w:t>490 tis. Kč</w:t>
      </w:r>
    </w:p>
    <w:p w:rsid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MOK, cesty (Tehov</w:t>
      </w:r>
      <w:r w:rsidR="00481175">
        <w:rPr>
          <w:rFonts w:ascii="Calibri" w:eastAsia="Times New Roman" w:hAnsi="Calibri" w:cs="Times New Roman"/>
        </w:rPr>
        <w:t>,Petříny,Nemíž)</w:t>
      </w:r>
      <w:r w:rsidR="00481175">
        <w:rPr>
          <w:rFonts w:ascii="Calibri" w:eastAsia="Times New Roman" w:hAnsi="Calibri" w:cs="Times New Roman"/>
        </w:rPr>
        <w:tab/>
      </w:r>
      <w:r w:rsidR="00481175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>1,</w:t>
      </w:r>
      <w:r w:rsidR="00481175">
        <w:rPr>
          <w:rFonts w:ascii="Calibri" w:eastAsia="Times New Roman" w:hAnsi="Calibri" w:cs="Times New Roman"/>
        </w:rPr>
        <w:t>500</w:t>
      </w:r>
      <w:r w:rsidRPr="004966CD">
        <w:rPr>
          <w:rFonts w:ascii="Calibri" w:eastAsia="Times New Roman" w:hAnsi="Calibri" w:cs="Times New Roman"/>
        </w:rPr>
        <w:t xml:space="preserve"> tis Kč</w:t>
      </w:r>
    </w:p>
    <w:p w:rsidR="00481175" w:rsidRPr="004966CD" w:rsidRDefault="00481175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Chodník (Tehov,Traktorka)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200 tis Kč</w:t>
      </w:r>
    </w:p>
    <w:p w:rsidR="004966CD" w:rsidRPr="004966CD" w:rsidRDefault="0085155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Zeleň (nové stromky směr Nemíž)</w:t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100</w:t>
      </w:r>
      <w:r w:rsidR="004966CD" w:rsidRPr="004966CD">
        <w:rPr>
          <w:rFonts w:ascii="Calibri" w:eastAsia="Times New Roman" w:hAnsi="Calibri" w:cs="Times New Roman"/>
        </w:rPr>
        <w:t xml:space="preserve"> tis Kč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Kanalizace (PD, příprava dotace)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85155F">
        <w:rPr>
          <w:rFonts w:ascii="Calibri" w:eastAsia="Times New Roman" w:hAnsi="Calibri" w:cs="Times New Roman"/>
        </w:rPr>
        <w:t>500</w:t>
      </w:r>
      <w:r w:rsidRPr="004966CD">
        <w:rPr>
          <w:rFonts w:ascii="Calibri" w:eastAsia="Times New Roman" w:hAnsi="Calibri" w:cs="Times New Roman"/>
        </w:rPr>
        <w:t xml:space="preserve"> tis Kč</w:t>
      </w:r>
    </w:p>
    <w:p w:rsidR="004966CD" w:rsidRPr="004966CD" w:rsidRDefault="0085155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Lesy (obnova po kůrovci, kácení)</w:t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  <w:t>228 tis Kč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Odpad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  <w:t>1</w:t>
      </w:r>
      <w:r w:rsidR="0085155F">
        <w:rPr>
          <w:rFonts w:ascii="Calibri" w:eastAsia="Times New Roman" w:hAnsi="Calibri" w:cs="Times New Roman"/>
        </w:rPr>
        <w:t>90</w:t>
      </w:r>
      <w:r w:rsidRPr="004966CD">
        <w:rPr>
          <w:rFonts w:ascii="Calibri" w:eastAsia="Times New Roman" w:hAnsi="Calibri" w:cs="Times New Roman"/>
        </w:rPr>
        <w:t xml:space="preserve"> tis Kč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 xml:space="preserve">Vyúčtování finančních vztahů ke státnímu rozpočtu a ostatním rozpočtům veřejné úrovně  </w:t>
      </w:r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v Kč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00"/>
        <w:gridCol w:w="855"/>
        <w:gridCol w:w="2205"/>
        <w:gridCol w:w="1440"/>
        <w:gridCol w:w="1440"/>
        <w:gridCol w:w="1440"/>
      </w:tblGrid>
      <w:tr w:rsidR="004966CD" w:rsidRPr="004966CD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Poskytovatel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Položka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ÚZ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Účel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Poskytnuto 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31.12.201</w:t>
            </w:r>
            <w:r w:rsidR="003A0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Vyčerpáno 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31.12.201</w:t>
            </w:r>
            <w:r w:rsidR="003A0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Vratka+/nárok-</w:t>
            </w:r>
          </w:p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při finanč.  vypořádání</w:t>
            </w:r>
          </w:p>
        </w:tc>
      </w:tr>
      <w:tr w:rsidR="004966CD" w:rsidRPr="004966CD" w:rsidTr="004966CD">
        <w:trPr>
          <w:trHeight w:val="50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KÚ Stř. kraje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4112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výkon stát. správy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71.300,-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71.300,-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:rsidTr="004966CD">
        <w:tc>
          <w:tcPr>
            <w:tcW w:w="1388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KÚ Stř. kraje</w:t>
            </w:r>
          </w:p>
        </w:tc>
        <w:tc>
          <w:tcPr>
            <w:tcW w:w="700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4111</w:t>
            </w:r>
          </w:p>
        </w:tc>
        <w:tc>
          <w:tcPr>
            <w:tcW w:w="855" w:type="dxa"/>
          </w:tcPr>
          <w:p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98008</w:t>
            </w:r>
          </w:p>
        </w:tc>
        <w:tc>
          <w:tcPr>
            <w:tcW w:w="2205" w:type="dxa"/>
          </w:tcPr>
          <w:p w:rsidR="004966CD" w:rsidRPr="004966CD" w:rsidRDefault="004966CD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Volby 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Prezident</w:t>
            </w:r>
          </w:p>
        </w:tc>
        <w:tc>
          <w:tcPr>
            <w:tcW w:w="1440" w:type="dxa"/>
          </w:tcPr>
          <w:p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21,324,-</w:t>
            </w:r>
          </w:p>
        </w:tc>
        <w:tc>
          <w:tcPr>
            <w:tcW w:w="1440" w:type="dxa"/>
          </w:tcPr>
          <w:p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10.220,-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966CD" w:rsidRPr="004966CD" w:rsidRDefault="004966CD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11.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</w:p>
        </w:tc>
      </w:tr>
      <w:tr w:rsidR="00481175" w:rsidRPr="004966CD" w:rsidTr="004966CD">
        <w:tc>
          <w:tcPr>
            <w:tcW w:w="1388" w:type="dxa"/>
            <w:tcBorders>
              <w:left w:val="single" w:sz="12" w:space="0" w:color="auto"/>
            </w:tcBorders>
          </w:tcPr>
          <w:p w:rsidR="00481175" w:rsidRPr="004966CD" w:rsidRDefault="00481175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KÚ Stř. Kraje</w:t>
            </w:r>
          </w:p>
        </w:tc>
        <w:tc>
          <w:tcPr>
            <w:tcW w:w="700" w:type="dxa"/>
          </w:tcPr>
          <w:p w:rsidR="00481175" w:rsidRPr="004966CD" w:rsidRDefault="00481175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4111</w:t>
            </w:r>
          </w:p>
        </w:tc>
        <w:tc>
          <w:tcPr>
            <w:tcW w:w="855" w:type="dxa"/>
          </w:tcPr>
          <w:p w:rsidR="00481175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98187</w:t>
            </w:r>
          </w:p>
        </w:tc>
        <w:tc>
          <w:tcPr>
            <w:tcW w:w="2205" w:type="dxa"/>
          </w:tcPr>
          <w:p w:rsidR="00481175" w:rsidRPr="004966CD" w:rsidRDefault="00481175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Volby ÚSC</w:t>
            </w:r>
          </w:p>
        </w:tc>
        <w:tc>
          <w:tcPr>
            <w:tcW w:w="1440" w:type="dxa"/>
          </w:tcPr>
          <w:p w:rsidR="00481175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30.000,-</w:t>
            </w:r>
          </w:p>
        </w:tc>
        <w:tc>
          <w:tcPr>
            <w:tcW w:w="1440" w:type="dxa"/>
          </w:tcPr>
          <w:p w:rsidR="00481175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11.212,-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81175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18.788,-</w:t>
            </w:r>
          </w:p>
        </w:tc>
      </w:tr>
      <w:tr w:rsidR="004966CD" w:rsidRPr="004966CD" w:rsidTr="004966CD">
        <w:tc>
          <w:tcPr>
            <w:tcW w:w="1388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ÚP ČR-VPP</w:t>
            </w:r>
          </w:p>
        </w:tc>
        <w:tc>
          <w:tcPr>
            <w:tcW w:w="700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855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29014</w:t>
            </w:r>
          </w:p>
        </w:tc>
        <w:tc>
          <w:tcPr>
            <w:tcW w:w="2205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Příspěvek lesy-osázení</w:t>
            </w:r>
          </w:p>
        </w:tc>
        <w:tc>
          <w:tcPr>
            <w:tcW w:w="1440" w:type="dxa"/>
          </w:tcPr>
          <w:p w:rsidR="004966CD" w:rsidRPr="004966CD" w:rsidRDefault="00481175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</w:p>
        </w:tc>
        <w:tc>
          <w:tcPr>
            <w:tcW w:w="1440" w:type="dxa"/>
          </w:tcPr>
          <w:p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32.400,-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:rsidTr="004966CD">
        <w:tc>
          <w:tcPr>
            <w:tcW w:w="1388" w:type="dxa"/>
            <w:tcBorders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KÚ Stř. kraje</w:t>
            </w:r>
          </w:p>
        </w:tc>
        <w:tc>
          <w:tcPr>
            <w:tcW w:w="700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4129</w:t>
            </w:r>
          </w:p>
        </w:tc>
        <w:tc>
          <w:tcPr>
            <w:tcW w:w="855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Příspěvek EKOSO</w:t>
            </w:r>
          </w:p>
        </w:tc>
        <w:tc>
          <w:tcPr>
            <w:tcW w:w="1440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6.800,-</w:t>
            </w:r>
          </w:p>
        </w:tc>
        <w:tc>
          <w:tcPr>
            <w:tcW w:w="1440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6.800,-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:rsidTr="004966CD">
        <w:tc>
          <w:tcPr>
            <w:tcW w:w="1388" w:type="dxa"/>
            <w:tcBorders>
              <w:left w:val="single" w:sz="12" w:space="0" w:color="auto"/>
            </w:tcBorders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MŽP</w:t>
            </w:r>
          </w:p>
        </w:tc>
        <w:tc>
          <w:tcPr>
            <w:tcW w:w="700" w:type="dxa"/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855" w:type="dxa"/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15974</w:t>
            </w:r>
          </w:p>
        </w:tc>
        <w:tc>
          <w:tcPr>
            <w:tcW w:w="2205" w:type="dxa"/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Dotace kanalizace</w:t>
            </w:r>
          </w:p>
        </w:tc>
        <w:tc>
          <w:tcPr>
            <w:tcW w:w="1440" w:type="dxa"/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229.822,72</w:t>
            </w:r>
          </w:p>
        </w:tc>
        <w:tc>
          <w:tcPr>
            <w:tcW w:w="1440" w:type="dxa"/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229.822,72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1,120.326,-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tabs>
                <w:tab w:val="center" w:pos="612"/>
                <w:tab w:val="right" w:pos="122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  <w:t xml:space="preserve">    1,109.230,-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11.096,-</w:t>
            </w:r>
          </w:p>
        </w:tc>
      </w:tr>
    </w:tbl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</w:rPr>
      </w:pPr>
      <w:r w:rsidRPr="004966CD">
        <w:rPr>
          <w:rFonts w:ascii="Calibri" w:eastAsia="Times New Roman" w:hAnsi="Calibri" w:cs="Arial"/>
          <w:b/>
        </w:rPr>
        <w:lastRenderedPageBreak/>
        <w:t>Poskytnuté neinvestiční příspěvky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61"/>
        <w:gridCol w:w="1943"/>
        <w:gridCol w:w="1809"/>
        <w:gridCol w:w="1542"/>
      </w:tblGrid>
      <w:tr w:rsidR="004966CD" w:rsidRPr="004966CD" w:rsidTr="004966CD">
        <w:tc>
          <w:tcPr>
            <w:tcW w:w="1869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Příjemce</w:t>
            </w:r>
          </w:p>
        </w:tc>
        <w:tc>
          <w:tcPr>
            <w:tcW w:w="2013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Účel</w:t>
            </w:r>
          </w:p>
        </w:tc>
        <w:tc>
          <w:tcPr>
            <w:tcW w:w="1996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Požadováno vyúčtování</w:t>
            </w:r>
          </w:p>
        </w:tc>
        <w:tc>
          <w:tcPr>
            <w:tcW w:w="1848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Poskytnuto k 31.12.201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Vyúčtováno k 31.12.201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</w:tr>
      <w:tr w:rsidR="004966CD" w:rsidRPr="004966CD" w:rsidTr="004966CD">
        <w:tc>
          <w:tcPr>
            <w:tcW w:w="1869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b/>
                <w:sz w:val="20"/>
                <w:szCs w:val="20"/>
              </w:rPr>
              <w:t>SDH Tehov</w:t>
            </w:r>
          </w:p>
        </w:tc>
        <w:tc>
          <w:tcPr>
            <w:tcW w:w="2013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Zabezpečení činnosti, provozu a aktivit spolku v obci Tehov</w:t>
            </w:r>
          </w:p>
        </w:tc>
        <w:tc>
          <w:tcPr>
            <w:tcW w:w="1996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Ano</w:t>
            </w:r>
          </w:p>
        </w:tc>
        <w:tc>
          <w:tcPr>
            <w:tcW w:w="1848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000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,- Kč</w:t>
            </w:r>
          </w:p>
        </w:tc>
        <w:tc>
          <w:tcPr>
            <w:tcW w:w="1562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000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,- Kč</w:t>
            </w:r>
          </w:p>
        </w:tc>
      </w:tr>
      <w:tr w:rsidR="004966CD" w:rsidRPr="004966CD" w:rsidTr="004966CD">
        <w:tc>
          <w:tcPr>
            <w:tcW w:w="1869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Spolek pro radost obce Tehov</w:t>
            </w:r>
          </w:p>
        </w:tc>
        <w:tc>
          <w:tcPr>
            <w:tcW w:w="2013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Zabezpečení činnosti, provozu a aktivit spolku v obci Tehov</w:t>
            </w:r>
          </w:p>
        </w:tc>
        <w:tc>
          <w:tcPr>
            <w:tcW w:w="1996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Ano</w:t>
            </w:r>
          </w:p>
        </w:tc>
        <w:tc>
          <w:tcPr>
            <w:tcW w:w="1848" w:type="dxa"/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>.000,- Kč</w:t>
            </w:r>
          </w:p>
        </w:tc>
        <w:tc>
          <w:tcPr>
            <w:tcW w:w="1562" w:type="dxa"/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>.000,- Kč</w:t>
            </w:r>
          </w:p>
        </w:tc>
      </w:tr>
    </w:tbl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ourier New"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>Přehled finančního majetku, pohledávek  a závazků obce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u w:val="single"/>
        </w:rPr>
      </w:pPr>
      <w:r w:rsidRPr="004966CD">
        <w:rPr>
          <w:rFonts w:ascii="Calibri" w:eastAsia="Times New Roman" w:hAnsi="Calibri" w:cs="Times New Roman"/>
          <w:b/>
          <w:u w:val="single"/>
        </w:rPr>
        <w:t>Změna stavu finančního majetku v roce 201</w:t>
      </w:r>
      <w:r>
        <w:rPr>
          <w:rFonts w:ascii="Calibri" w:eastAsia="Times New Roman" w:hAnsi="Calibri" w:cs="Times New Roman"/>
          <w:b/>
          <w:u w:val="single"/>
        </w:rPr>
        <w:t>8</w:t>
      </w:r>
      <w:r w:rsidRPr="004966CD">
        <w:rPr>
          <w:rFonts w:ascii="Calibri" w:eastAsia="Times New Roman" w:hAnsi="Calibri" w:cs="Times New Roman"/>
          <w:b/>
          <w:u w:val="single"/>
        </w:rPr>
        <w:t xml:space="preserve"> v Kč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4966CD">
        <w:rPr>
          <w:rFonts w:ascii="Calibri" w:eastAsia="Times New Roman" w:hAnsi="Calibri" w:cs="Times New Roman"/>
        </w:rPr>
        <w:t xml:space="preserve">Obec má dva běžné účty – základní běžný účet u ČS a.s. na běžný provoz a další běžný účet byl zřízen u ČNB na základě požadavků zákona č. 501/2012 Sb., kterým se mění zákon č. 218/2000 Sb., o rozpočtových pravidlech. Na tento účet obec přijímá dotace ze státního rozpočtu. Příjmy dle zákona č. 243/2000 Sb., upravujícího rozpočtové určení daní jsou z účtu u ČNB vyloučeny a jsou nadále přijímány na ZBÚ.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2749"/>
        <w:gridCol w:w="3021"/>
      </w:tblGrid>
      <w:tr w:rsidR="002071D5" w:rsidRPr="004966CD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Druh účtu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Počáteční stav k 1.1.201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Konečný stav k 31.12.201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</w:tr>
      <w:tr w:rsidR="002071D5" w:rsidRPr="004966CD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základní běžný účet ČS,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573</w:t>
            </w:r>
            <w:r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579</w:t>
            </w:r>
            <w:r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61</w:t>
            </w:r>
            <w:r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4966CD" w:rsidRPr="004966CD" w:rsidRDefault="002071D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</w:t>
            </w:r>
            <w:r w:rsidR="004966CD" w:rsidRPr="004966CD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8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186,51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2071D5" w:rsidRPr="004966CD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základní běžný účet ČNB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257</w:t>
            </w:r>
            <w:r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787</w:t>
            </w:r>
            <w:r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4966CD">
              <w:rPr>
                <w:rFonts w:ascii="Calibri" w:eastAsia="Times New Roman" w:hAnsi="Calibri" w:cs="Times New Roman"/>
              </w:rPr>
              <w:t>9,-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4966CD" w:rsidRPr="004966CD" w:rsidRDefault="002071D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1,1</w:t>
            </w:r>
            <w:r w:rsidR="004966CD" w:rsidRPr="004966CD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6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474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2071D5" w:rsidRPr="004966CD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966CD">
              <w:rPr>
                <w:rFonts w:ascii="Calibri" w:eastAsia="Times New Roman" w:hAnsi="Calibri" w:cs="Times New Roman"/>
                <w:b/>
              </w:rPr>
              <w:t>,</w:t>
            </w:r>
            <w:r>
              <w:rPr>
                <w:rFonts w:ascii="Calibri" w:eastAsia="Times New Roman" w:hAnsi="Calibri" w:cs="Times New Roman"/>
                <w:b/>
              </w:rPr>
              <w:t>831</w:t>
            </w:r>
            <w:r w:rsidRPr="004966C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367</w:t>
            </w:r>
            <w:r w:rsidRPr="004966CD">
              <w:rPr>
                <w:rFonts w:ascii="Calibri" w:eastAsia="Times New Roman" w:hAnsi="Calibri" w:cs="Times New Roman"/>
                <w:b/>
              </w:rPr>
              <w:t>,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4966CD">
              <w:rPr>
                <w:rFonts w:ascii="Calibri" w:eastAsia="Times New Roman" w:hAnsi="Calibri" w:cs="Times New Roman"/>
                <w:b/>
              </w:rPr>
              <w:t>0 Kč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CD" w:rsidRPr="004966CD" w:rsidRDefault="002071D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.6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,5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</w:tr>
    </w:tbl>
    <w:p w:rsidR="003A0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</w:t>
      </w:r>
    </w:p>
    <w:tbl>
      <w:tblPr>
        <w:tblW w:w="1191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402"/>
        <w:gridCol w:w="1032"/>
        <w:gridCol w:w="1032"/>
        <w:gridCol w:w="1032"/>
        <w:gridCol w:w="1032"/>
        <w:gridCol w:w="1032"/>
        <w:gridCol w:w="1032"/>
        <w:gridCol w:w="1032"/>
      </w:tblGrid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7. Pohledávky k 31.12.2018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Účet - popis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311 - Odběratelé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342 627,00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314 - Krátkodobé poskytnuté zá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111 070,00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343 - Daň z přidané hodnoty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10 055,00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463 752,00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 toho: Opravné položky k pohl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-5 100,00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8. Závazky k 31.12.2018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Účet - popis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321 - Dodavatelé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66 249,24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324 - Krátkodobé přijaté záloh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7 726,00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331 - Zaměstnanci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69 378,00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333 - Jiné závazky vůči zaměst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336 - Zúčt.s inst.soc.zab.a zd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3 938,00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337 - Zdrovotní pojištění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8 526,00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342 - Jiné přímé daně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5 088,00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374 - Přijaté zálohy na transf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229 822,72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390 760,96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30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9. Stav úvěrů a půjček k 31.12.2018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Účet - název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r. 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451 01 - Dlouhodobé úvěry; ČS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mil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mil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  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>Výsledek hospodaření za rok 201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8</w:t>
      </w: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4966CD" w:rsidRPr="004966CD" w:rsidTr="004966CD">
        <w:tc>
          <w:tcPr>
            <w:tcW w:w="4606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Náklady celkem</w:t>
            </w:r>
          </w:p>
        </w:tc>
        <w:tc>
          <w:tcPr>
            <w:tcW w:w="4606" w:type="dxa"/>
          </w:tcPr>
          <w:p w:rsidR="004966CD" w:rsidRPr="004966CD" w:rsidRDefault="003A06CD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729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209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32</w:t>
            </w:r>
            <w:r w:rsidR="004966CD" w:rsidRPr="004966CD">
              <w:rPr>
                <w:rFonts w:ascii="Calibri" w:eastAsia="Times New Roman" w:hAnsi="Calibri" w:cs="Times New Roman"/>
              </w:rPr>
              <w:t>,- Kč</w:t>
            </w:r>
          </w:p>
        </w:tc>
      </w:tr>
      <w:tr w:rsidR="004966CD" w:rsidRPr="004966CD" w:rsidTr="004966CD">
        <w:tc>
          <w:tcPr>
            <w:tcW w:w="4606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Výnosy celkem</w:t>
            </w:r>
          </w:p>
        </w:tc>
        <w:tc>
          <w:tcPr>
            <w:tcW w:w="4606" w:type="dxa"/>
          </w:tcPr>
          <w:p w:rsidR="004966CD" w:rsidRPr="004966CD" w:rsidRDefault="00930156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629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026</w:t>
            </w:r>
            <w:r w:rsidR="004966CD" w:rsidRPr="004966CD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9</w:t>
            </w:r>
            <w:r w:rsidR="004966CD" w:rsidRPr="004966CD">
              <w:rPr>
                <w:rFonts w:ascii="Calibri" w:eastAsia="Times New Roman" w:hAnsi="Calibri" w:cs="Times New Roman"/>
              </w:rPr>
              <w:t>,- Kč</w:t>
            </w:r>
          </w:p>
        </w:tc>
      </w:tr>
      <w:tr w:rsidR="004966CD" w:rsidRPr="004966CD" w:rsidTr="004966CD">
        <w:tc>
          <w:tcPr>
            <w:tcW w:w="4606" w:type="dxa"/>
          </w:tcPr>
          <w:p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Výsledek hospodaření před zdaněním</w:t>
            </w:r>
          </w:p>
        </w:tc>
        <w:tc>
          <w:tcPr>
            <w:tcW w:w="4606" w:type="dxa"/>
          </w:tcPr>
          <w:p w:rsidR="004966CD" w:rsidRPr="004966CD" w:rsidRDefault="00930156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899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.8</w:t>
            </w:r>
            <w:r>
              <w:rPr>
                <w:rFonts w:ascii="Calibri" w:eastAsia="Times New Roman" w:hAnsi="Calibri" w:cs="Times New Roman"/>
                <w:b/>
              </w:rPr>
              <w:t>16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>
              <w:rPr>
                <w:rFonts w:ascii="Calibri" w:eastAsia="Times New Roman" w:hAnsi="Calibri" w:cs="Times New Roman"/>
                <w:b/>
              </w:rPr>
              <w:t>87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,- Kč</w:t>
            </w:r>
          </w:p>
        </w:tc>
      </w:tr>
    </w:tbl>
    <w:p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:rsidR="003A06CD" w:rsidRPr="004966CD" w:rsidRDefault="003A0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Vyhodnocení spolupráce mezi obcemi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 je členem jednoho svazku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Calibri" w:eastAsia="Times New Roman" w:hAnsi="Calibri" w:cs="Times New Roman"/>
          <w:b/>
        </w:rPr>
        <w:t xml:space="preserve">BENEBUS 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– je svazek obcí, který byl založen za účelem financování dopravní obslužnosti obcí. Obec na činnost svazku obcí v roce 2017 poskytla příspěvek ve výši 6</w:t>
      </w:r>
      <w:r w:rsidR="00764762">
        <w:rPr>
          <w:rFonts w:ascii="Calibri" w:eastAsia="Times New Roman" w:hAnsi="Calibri" w:cs="Times New Roman"/>
        </w:rPr>
        <w:t>7</w:t>
      </w:r>
      <w:r w:rsidRPr="004966CD">
        <w:rPr>
          <w:rFonts w:ascii="Calibri" w:eastAsia="Times New Roman" w:hAnsi="Calibri" w:cs="Times New Roman"/>
        </w:rPr>
        <w:t>.</w:t>
      </w:r>
      <w:r w:rsidR="00764762">
        <w:rPr>
          <w:rFonts w:ascii="Calibri" w:eastAsia="Times New Roman" w:hAnsi="Calibri" w:cs="Times New Roman"/>
        </w:rPr>
        <w:t>232</w:t>
      </w:r>
      <w:r w:rsidRPr="004966CD">
        <w:rPr>
          <w:rFonts w:ascii="Calibri" w:eastAsia="Times New Roman" w:hAnsi="Calibri" w:cs="Times New Roman"/>
        </w:rPr>
        <w:t>,- Kč.</w:t>
      </w:r>
    </w:p>
    <w:p w:rsid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:rsidR="00481175" w:rsidRDefault="00481175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:rsidR="00481175" w:rsidRDefault="00481175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:rsidR="008B696F" w:rsidRPr="004966CD" w:rsidRDefault="008B696F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lastRenderedPageBreak/>
        <w:t>Reforma účetnictví státu a změna legislativy od 1.1.2010</w:t>
      </w:r>
    </w:p>
    <w:p w:rsidR="004966CD" w:rsidRPr="004966CD" w:rsidRDefault="004966CD" w:rsidP="004966CD">
      <w:pPr>
        <w:suppressAutoHyphens/>
        <w:autoSpaceDN w:val="0"/>
        <w:spacing w:after="12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rámci reformy účetnictví státu, která započala od 1.1.2010 a bude dále pokračovat v budoucnosti, došlo k významné změně legislativy pro ÚSC a DSO. 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Obec, jako vybraná účetní jednotka, přešla na novou legislativu a řídilo se: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zákonem č. 563/1991 Sb., o účetnictví, 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vyhláškou č. 410/2009 Sb., kterou se provádějí některá ustanovení zákona č. 563/1991 Sb., o  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účetnictví, ve znění pozdějších předpisů, pro některé vybrané účetní jednotky, 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vyhláškou č. 383/2009 Sb., o účetních záznamech v technické formě vybraných účetních 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jednotek a jejich předávání do centrálního systému účetních informací státu a o požadavcích 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na technické a smíšené formy účetních záznamů (technická vyhláška o účetních záznamech)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českými účetními standardy č. 701 - 710. 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Účetní závěrka byla sestavena podle legislativních norem platných v roce 2015. V případech neupravených uvedenou legislativou se účetní jednotka řídila předpokladem věrného a poctivého zobrazení skutečnosti. Od roku 2012 se odpisy dlouhodobého majetku účtují do nákladů. Majetek je odepisován ročně k rozvahovému dni rovnoměrným způsobem. 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Při zpracování účetní závěrky byly k 31.12.201</w:t>
      </w:r>
      <w:r>
        <w:rPr>
          <w:rFonts w:ascii="Calibri" w:eastAsia="Times New Roman" w:hAnsi="Calibri" w:cs="Times New Roman"/>
        </w:rPr>
        <w:t>8</w:t>
      </w:r>
      <w:r w:rsidRPr="004966CD">
        <w:rPr>
          <w:rFonts w:ascii="Calibri" w:eastAsia="Times New Roman" w:hAnsi="Calibri" w:cs="Times New Roman"/>
        </w:rPr>
        <w:t xml:space="preserve"> sestaveny výkazy: Výkaz pro hodnocení plnění rozpočtu ÚSC; Rozvaha; Výkaz zisku a ztráty; Příloha účetní závěrky.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</w:p>
    <w:p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</w:rPr>
        <w:t>Přezkoumání hospodaření obce za rok 201</w:t>
      </w:r>
      <w:r>
        <w:rPr>
          <w:rFonts w:ascii="Calibri" w:eastAsia="Times New Roman" w:hAnsi="Calibri" w:cs="Times New Roman"/>
          <w:b/>
          <w:sz w:val="24"/>
          <w:szCs w:val="24"/>
        </w:rPr>
        <w:t>8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</w:rPr>
        <w:t>--------------------------------------------------------------------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 na základě zákona o obcích požádalo o provedení přezkoumání hospodaření Krajský úřad Středočeského kraje v Praze.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Dílčí přezkoumání hospodaření bylo provedeno dne </w:t>
      </w:r>
      <w:r>
        <w:rPr>
          <w:rFonts w:ascii="Calibri" w:eastAsia="Times New Roman" w:hAnsi="Calibri" w:cs="Times New Roman"/>
        </w:rPr>
        <w:t>12</w:t>
      </w:r>
      <w:r w:rsidRPr="004966CD">
        <w:rPr>
          <w:rFonts w:ascii="Calibri" w:eastAsia="Times New Roman" w:hAnsi="Calibri" w:cs="Times New Roman"/>
        </w:rPr>
        <w:t>.9.201</w:t>
      </w:r>
      <w:r>
        <w:rPr>
          <w:rFonts w:ascii="Calibri" w:eastAsia="Times New Roman" w:hAnsi="Calibri" w:cs="Times New Roman"/>
        </w:rPr>
        <w:t>8</w:t>
      </w:r>
      <w:r w:rsidRPr="004966CD">
        <w:rPr>
          <w:rFonts w:ascii="Calibri" w:eastAsia="Times New Roman" w:hAnsi="Calibri" w:cs="Times New Roman"/>
        </w:rPr>
        <w:t xml:space="preserve"> a celkové přezkoumání hospodaření bylo provedeno dne </w:t>
      </w:r>
      <w:r>
        <w:rPr>
          <w:rFonts w:ascii="Calibri" w:eastAsia="Times New Roman" w:hAnsi="Calibri" w:cs="Times New Roman"/>
        </w:rPr>
        <w:t>11</w:t>
      </w:r>
      <w:r w:rsidRPr="004966CD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6</w:t>
      </w:r>
      <w:r w:rsidRPr="004966CD">
        <w:rPr>
          <w:rFonts w:ascii="Calibri" w:eastAsia="Times New Roman" w:hAnsi="Calibri" w:cs="Times New Roman"/>
        </w:rPr>
        <w:t>.201</w:t>
      </w:r>
      <w:r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.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V průběhu kontroly byly poskytnuty veškeré požadované doklady a informace související s činností obce.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Přezkoumání hospodaření obce Tehov za rok 201</w:t>
      </w:r>
      <w:r>
        <w:rPr>
          <w:rFonts w:ascii="Calibri" w:eastAsia="Times New Roman" w:hAnsi="Calibri" w:cs="Times New Roman"/>
        </w:rPr>
        <w:t>8</w:t>
      </w:r>
      <w:r w:rsidRPr="004966CD">
        <w:rPr>
          <w:rFonts w:ascii="Calibri" w:eastAsia="Times New Roman" w:hAnsi="Calibri" w:cs="Times New Roman"/>
        </w:rPr>
        <w:t xml:space="preserve"> bylo provedeno se závěrem:  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  <w:b/>
        </w:rPr>
        <w:t>Byly zjištěny chyby a nedostatky, které nemají závažnost nedostatků uvedených pod písmenem c)</w:t>
      </w:r>
      <w:r w:rsidRPr="004966CD">
        <w:rPr>
          <w:rFonts w:ascii="Calibri" w:eastAsia="Times New Roman" w:hAnsi="Calibri" w:cs="Times New Roman"/>
        </w:rPr>
        <w:t>: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(§ 10 odst. 3 písm. b) zákona č. 420/2004 Sb.)</w:t>
      </w:r>
    </w:p>
    <w:p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Přezkoumání hospodaření provedli a zprávu zpracovali zaměstnanci Odboru finanční kontroly Krajského úřadu Středočeského kraje v Praze dne </w:t>
      </w:r>
      <w:r>
        <w:rPr>
          <w:rFonts w:ascii="Calibri" w:eastAsia="Times New Roman" w:hAnsi="Calibri" w:cs="Times New Roman"/>
        </w:rPr>
        <w:t>12</w:t>
      </w:r>
      <w:r w:rsidRPr="004966CD">
        <w:rPr>
          <w:rFonts w:ascii="Calibri" w:eastAsia="Times New Roman" w:hAnsi="Calibri" w:cs="Times New Roman"/>
        </w:rPr>
        <w:t>.9.201</w:t>
      </w:r>
      <w:r>
        <w:rPr>
          <w:rFonts w:ascii="Calibri" w:eastAsia="Times New Roman" w:hAnsi="Calibri" w:cs="Times New Roman"/>
        </w:rPr>
        <w:t>8</w:t>
      </w:r>
      <w:r w:rsidRPr="004966CD">
        <w:rPr>
          <w:rFonts w:ascii="Calibri" w:eastAsia="Times New Roman" w:hAnsi="Calibri" w:cs="Times New Roman"/>
        </w:rPr>
        <w:t xml:space="preserve"> a </w:t>
      </w:r>
      <w:r>
        <w:rPr>
          <w:rFonts w:ascii="Calibri" w:eastAsia="Times New Roman" w:hAnsi="Calibri" w:cs="Times New Roman"/>
        </w:rPr>
        <w:t>11</w:t>
      </w:r>
      <w:r w:rsidRPr="004966CD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6</w:t>
      </w:r>
      <w:r w:rsidRPr="004966CD">
        <w:rPr>
          <w:rFonts w:ascii="Calibri" w:eastAsia="Times New Roman" w:hAnsi="Calibri" w:cs="Times New Roman"/>
        </w:rPr>
        <w:t>.201</w:t>
      </w:r>
      <w:r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. Plné znění zprávy o provedeném přezkoumání hospodaření obce za rok 201</w:t>
      </w:r>
      <w:r>
        <w:rPr>
          <w:rFonts w:ascii="Calibri" w:eastAsia="Times New Roman" w:hAnsi="Calibri" w:cs="Times New Roman"/>
        </w:rPr>
        <w:t>8</w:t>
      </w:r>
      <w:r w:rsidRPr="004966CD">
        <w:rPr>
          <w:rFonts w:ascii="Calibri" w:eastAsia="Times New Roman" w:hAnsi="Calibri" w:cs="Times New Roman"/>
        </w:rPr>
        <w:t xml:space="preserve"> je přílohou k závěrečnému účtu, která je k nahlédnutí v úředních hodinách na Obecním úřadě v Tehově nebo na elektronické úřední desce obce Tehov (www.tehov-obec.cz).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Závěrem lze konstatovat, že obec v  roce 201</w:t>
      </w:r>
      <w:r>
        <w:rPr>
          <w:rFonts w:ascii="Calibri" w:eastAsia="Times New Roman" w:hAnsi="Calibri" w:cs="Times New Roman"/>
        </w:rPr>
        <w:t>8</w:t>
      </w:r>
      <w:r w:rsidRPr="004966CD">
        <w:rPr>
          <w:rFonts w:ascii="Calibri" w:eastAsia="Times New Roman" w:hAnsi="Calibri" w:cs="Times New Roman"/>
        </w:rPr>
        <w:t xml:space="preserve"> hospodařila v  souladu se schváleným rozpočtem, jehož změny v  průběhu roku schválilo zastupitelstvo. Při přezkoumání hospodaření byly zjištěny chyby a nedostatky, z uvedeného důvodu je nutné přijmou systémová opatření a s hospodařením obce za rok 201</w:t>
      </w:r>
      <w:r>
        <w:rPr>
          <w:rFonts w:ascii="Calibri" w:eastAsia="Times New Roman" w:hAnsi="Calibri" w:cs="Times New Roman"/>
        </w:rPr>
        <w:t>8</w:t>
      </w:r>
      <w:r w:rsidRPr="004966CD">
        <w:rPr>
          <w:rFonts w:ascii="Calibri" w:eastAsia="Times New Roman" w:hAnsi="Calibri" w:cs="Times New Roman"/>
        </w:rPr>
        <w:t xml:space="preserve"> souhlasit a schválit závěrečný účet </w:t>
      </w:r>
      <w:r w:rsidRPr="004966CD">
        <w:rPr>
          <w:rFonts w:ascii="Calibri" w:eastAsia="Times New Roman" w:hAnsi="Calibri" w:cs="Times New Roman"/>
          <w:b/>
        </w:rPr>
        <w:t>s výhradou</w:t>
      </w:r>
      <w:r w:rsidRPr="004966CD">
        <w:rPr>
          <w:rFonts w:ascii="Calibri" w:eastAsia="Times New Roman" w:hAnsi="Calibri" w:cs="Times New Roman"/>
        </w:rPr>
        <w:t>.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lastRenderedPageBreak/>
        <w:t>Nedílnou součást Závěrečného účtu Obce Tehov tvoří výkazy účetní závěrky sestavené k 31.12.201</w:t>
      </w:r>
      <w:r>
        <w:rPr>
          <w:rFonts w:ascii="Calibri" w:eastAsia="Times New Roman" w:hAnsi="Calibri" w:cs="Times New Roman"/>
        </w:rPr>
        <w:t>8</w:t>
      </w:r>
      <w:r w:rsidRPr="004966CD">
        <w:rPr>
          <w:rFonts w:ascii="Calibri" w:eastAsia="Times New Roman" w:hAnsi="Calibri" w:cs="Times New Roman"/>
        </w:rPr>
        <w:t>: Výkaz pro hodnocení rozpočtu ÚSC, Rozvaha, Výkaz zisku a ztráty, Příloha účetní závěrky a Zpráva o výsledku přezkoumání hospodaření za rok 201</w:t>
      </w:r>
      <w:r w:rsidR="002071D5">
        <w:rPr>
          <w:rFonts w:ascii="Calibri" w:eastAsia="Times New Roman" w:hAnsi="Calibri" w:cs="Times New Roman"/>
        </w:rPr>
        <w:t>8</w:t>
      </w:r>
      <w:r w:rsidRPr="004966CD">
        <w:rPr>
          <w:rFonts w:ascii="Calibri" w:eastAsia="Times New Roman" w:hAnsi="Calibri" w:cs="Times New Roman"/>
        </w:rPr>
        <w:t>.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Tyto výkazy jsou k nahlédnutí v úředních hodinách na Obecním úřadě v Tehově nebo na elektronické úřední desce obce Tehov (www.tehov-obec.cz).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Připomínky k závěrečnému účtu obce mohou občané uplatnit písemně nejpozději do </w:t>
      </w:r>
      <w:r w:rsidR="002071D5">
        <w:rPr>
          <w:rFonts w:ascii="Calibri" w:eastAsia="Times New Roman" w:hAnsi="Calibri" w:cs="Times New Roman"/>
        </w:rPr>
        <w:t>2</w:t>
      </w:r>
      <w:r w:rsidR="007F3F97">
        <w:rPr>
          <w:rFonts w:ascii="Calibri" w:eastAsia="Times New Roman" w:hAnsi="Calibri" w:cs="Times New Roman"/>
        </w:rPr>
        <w:t>2</w:t>
      </w:r>
      <w:r w:rsidRPr="004966CD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7</w:t>
      </w:r>
      <w:r w:rsidRPr="004966CD">
        <w:rPr>
          <w:rFonts w:ascii="Calibri" w:eastAsia="Times New Roman" w:hAnsi="Calibri" w:cs="Times New Roman"/>
        </w:rPr>
        <w:t>.201</w:t>
      </w:r>
      <w:r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nebo ústně na jednání zastupitelstva dne </w:t>
      </w:r>
      <w:r w:rsidR="002071D5">
        <w:rPr>
          <w:rFonts w:ascii="Calibri" w:eastAsia="Times New Roman" w:hAnsi="Calibri" w:cs="Times New Roman"/>
        </w:rPr>
        <w:t>24</w:t>
      </w:r>
      <w:r w:rsidRPr="004966CD">
        <w:rPr>
          <w:rFonts w:ascii="Calibri" w:eastAsia="Times New Roman" w:hAnsi="Calibri" w:cs="Times New Roman"/>
        </w:rPr>
        <w:t>.</w:t>
      </w:r>
      <w:r w:rsidR="002071D5">
        <w:rPr>
          <w:rFonts w:ascii="Calibri" w:eastAsia="Times New Roman" w:hAnsi="Calibri" w:cs="Times New Roman"/>
        </w:rPr>
        <w:t>7</w:t>
      </w:r>
      <w:r w:rsidRPr="004966CD">
        <w:rPr>
          <w:rFonts w:ascii="Calibri" w:eastAsia="Times New Roman" w:hAnsi="Calibri" w:cs="Times New Roman"/>
        </w:rPr>
        <w:t>.201</w:t>
      </w:r>
      <w:r w:rsidR="002071D5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.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Závěrečný účet zpracoval: Žalmanová Lucie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8"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Tehově,  </w:t>
      </w:r>
      <w:r w:rsidR="007F3F97">
        <w:rPr>
          <w:rFonts w:ascii="Calibri" w:eastAsia="Times New Roman" w:hAnsi="Calibri" w:cs="Times New Roman"/>
        </w:rPr>
        <w:t>4</w:t>
      </w:r>
      <w:r w:rsidRPr="004966CD">
        <w:rPr>
          <w:rFonts w:ascii="Calibri" w:eastAsia="Times New Roman" w:hAnsi="Calibri" w:cs="Times New Roman"/>
        </w:rPr>
        <w:t>.</w:t>
      </w:r>
      <w:r w:rsidR="007F3F97">
        <w:rPr>
          <w:rFonts w:ascii="Calibri" w:eastAsia="Times New Roman" w:hAnsi="Calibri" w:cs="Times New Roman"/>
        </w:rPr>
        <w:t>7</w:t>
      </w:r>
      <w:r w:rsidRPr="004966CD">
        <w:rPr>
          <w:rFonts w:ascii="Calibri" w:eastAsia="Times New Roman" w:hAnsi="Calibri" w:cs="Times New Roman"/>
        </w:rPr>
        <w:t>.201</w:t>
      </w:r>
      <w:r w:rsidR="002071D5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  <w:t xml:space="preserve">     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  <w:t xml:space="preserve">  Mgr. Kokta Josef, starosta obce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Elektronicky vyvěšeno:  </w:t>
      </w:r>
      <w:r w:rsidR="007F3F9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3F9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071D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  <w:t>Elektronicky sejmuto: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Vyvěšeno:      </w:t>
      </w:r>
      <w:r w:rsidR="007F3F9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3F9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071D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  <w:t xml:space="preserve">Sejmuto   </w:t>
      </w:r>
      <w:r w:rsidRPr="004966CD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:rsidR="00B70157" w:rsidRDefault="00B70157"/>
    <w:sectPr w:rsidR="00B70157" w:rsidSect="0049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E4325"/>
    <w:multiLevelType w:val="hybridMultilevel"/>
    <w:tmpl w:val="750810CC"/>
    <w:lvl w:ilvl="0" w:tplc="BE123FD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CD"/>
    <w:rsid w:val="00053884"/>
    <w:rsid w:val="000E2AE9"/>
    <w:rsid w:val="002071D5"/>
    <w:rsid w:val="003A06CD"/>
    <w:rsid w:val="00481175"/>
    <w:rsid w:val="004966CD"/>
    <w:rsid w:val="004F2B47"/>
    <w:rsid w:val="00500AB8"/>
    <w:rsid w:val="00764762"/>
    <w:rsid w:val="007F3F97"/>
    <w:rsid w:val="0085155F"/>
    <w:rsid w:val="008B696F"/>
    <w:rsid w:val="00930156"/>
    <w:rsid w:val="00B70157"/>
    <w:rsid w:val="00C57F6F"/>
    <w:rsid w:val="00D12F0D"/>
    <w:rsid w:val="00D72F3F"/>
    <w:rsid w:val="00E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4D16B-71D8-4A8B-AC50-56C0F08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dcterms:created xsi:type="dcterms:W3CDTF">2019-07-02T17:11:00Z</dcterms:created>
  <dcterms:modified xsi:type="dcterms:W3CDTF">2019-07-02T17:11:00Z</dcterms:modified>
</cp:coreProperties>
</file>